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745EE" w14:textId="112BCE75" w:rsidR="003F5124" w:rsidRDefault="003F5124" w:rsidP="003F512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en-GB" w:eastAsia="zh-CN"/>
        </w:rPr>
      </w:pPr>
      <w:r>
        <w:rPr>
          <w:b/>
          <w:noProof/>
          <w:sz w:val="24"/>
          <w:szCs w:val="24"/>
        </w:rPr>
        <w:t>3GPP TSG-RAN WG2 Meeting #129bis</w:t>
      </w:r>
      <w:r>
        <w:rPr>
          <w:b/>
          <w:noProof/>
          <w:sz w:val="24"/>
          <w:szCs w:val="24"/>
          <w:lang w:val="en-GB" w:eastAsia="zh-CN"/>
        </w:rPr>
        <w:tab/>
      </w:r>
      <w:r w:rsidRPr="003F5124">
        <w:rPr>
          <w:b/>
          <w:i/>
          <w:noProof/>
          <w:sz w:val="24"/>
          <w:szCs w:val="24"/>
          <w:lang w:val="en-GB" w:eastAsia="zh-CN"/>
        </w:rPr>
        <w:t>R2-2503056</w:t>
      </w:r>
    </w:p>
    <w:p w14:paraId="6C722570" w14:textId="7FF2B285" w:rsidR="003F5124" w:rsidRDefault="003F5124" w:rsidP="003F512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w:t>Wuhan, China, 7 - 11 Apr, 2025</w:t>
      </w:r>
      <w:r>
        <w:rPr>
          <w:rFonts w:ascii="Arial" w:hAnsi="Arial" w:cs="Arial"/>
          <w:b/>
          <w:noProof/>
          <w:sz w:val="22"/>
        </w:rPr>
        <w:t xml:space="preserve">                                    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2"/>
        </w:rPr>
        <w:t xml:space="preserve">                              </w:t>
      </w:r>
    </w:p>
    <w:p w14:paraId="483DF0B0" w14:textId="77777777" w:rsidR="003F5124" w:rsidRDefault="003F5124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7D028F" w14:textId="53E9D5C3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931E6B">
        <w:rPr>
          <w:rFonts w:ascii="Arial" w:hAnsi="Arial" w:cs="Arial"/>
          <w:b/>
          <w:sz w:val="22"/>
          <w:szCs w:val="22"/>
        </w:rPr>
        <w:t xml:space="preserve">[Draft] </w:t>
      </w:r>
      <w:r w:rsidRPr="0096471A">
        <w:rPr>
          <w:rFonts w:ascii="Arial" w:hAnsi="Arial" w:cs="Arial"/>
          <w:b/>
          <w:sz w:val="22"/>
          <w:szCs w:val="22"/>
        </w:rPr>
        <w:t xml:space="preserve">LS on </w:t>
      </w:r>
      <w:r w:rsidR="00C40E5C">
        <w:rPr>
          <w:rFonts w:ascii="Arial" w:hAnsi="Arial" w:cs="Arial"/>
          <w:b/>
          <w:sz w:val="22"/>
          <w:szCs w:val="22"/>
        </w:rPr>
        <w:t xml:space="preserve">SMTC </w:t>
      </w:r>
      <w:r w:rsidR="00C40E5C">
        <w:rPr>
          <w:rFonts w:ascii="Arial" w:hAnsi="Arial" w:cs="Arial" w:hint="eastAsia"/>
          <w:b/>
          <w:sz w:val="22"/>
          <w:szCs w:val="22"/>
          <w:lang w:eastAsia="zh-CN"/>
        </w:rPr>
        <w:t>enhancement</w:t>
      </w:r>
      <w:r w:rsidR="00817DC0">
        <w:rPr>
          <w:rFonts w:ascii="Arial" w:hAnsi="Arial" w:cs="Arial"/>
          <w:b/>
          <w:sz w:val="22"/>
          <w:szCs w:val="22"/>
          <w:lang w:eastAsia="zh-CN"/>
        </w:rPr>
        <w:t>s</w:t>
      </w:r>
    </w:p>
    <w:p w14:paraId="18D7E2C5" w14:textId="7B2B2570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2"/>
    <w:bookmarkEnd w:id="3"/>
    <w:bookmarkEnd w:id="4"/>
    <w:p w14:paraId="4296D7BE" w14:textId="73E25CA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A6670E" w:rsidRPr="00A6670E">
        <w:rPr>
          <w:rFonts w:ascii="Arial" w:eastAsia="Times New Roman" w:hAnsi="Arial" w:cs="Arial"/>
          <w:b/>
          <w:sz w:val="22"/>
          <w:szCs w:val="22"/>
        </w:rPr>
        <w:t>NR_NTN_Ph3-Core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41482D74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Xiaomi (to be </w:t>
      </w:r>
      <w:r w:rsidR="00EC4DCB">
        <w:rPr>
          <w:rFonts w:ascii="Arial" w:hAnsi="Arial" w:cs="Arial" w:hint="eastAsia"/>
          <w:b/>
          <w:sz w:val="22"/>
          <w:szCs w:val="22"/>
          <w:lang w:eastAsia="zh-CN"/>
        </w:rPr>
        <w:t>R</w:t>
      </w:r>
      <w:r w:rsidR="00EC4DCB">
        <w:rPr>
          <w:rFonts w:ascii="Arial" w:hAnsi="Arial" w:cs="Arial"/>
          <w:b/>
          <w:sz w:val="22"/>
          <w:szCs w:val="22"/>
          <w:lang w:eastAsia="zh-CN"/>
        </w:rPr>
        <w:t>AN2</w:t>
      </w:r>
      <w:r>
        <w:rPr>
          <w:rFonts w:ascii="Arial" w:hAnsi="Arial" w:cs="Arial"/>
          <w:b/>
          <w:sz w:val="22"/>
          <w:szCs w:val="22"/>
          <w:lang w:eastAsia="zh-CN"/>
        </w:rPr>
        <w:t>)</w:t>
      </w:r>
    </w:p>
    <w:p w14:paraId="6A91C1BE" w14:textId="3B86E549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>
        <w:rPr>
          <w:rFonts w:ascii="Arial" w:hAnsi="Arial" w:cs="Arial"/>
          <w:b/>
          <w:sz w:val="22"/>
          <w:szCs w:val="22"/>
          <w:lang w:eastAsia="zh-CN"/>
        </w:rPr>
        <w:t>RAN</w:t>
      </w:r>
      <w:r w:rsidR="006A7B71">
        <w:rPr>
          <w:rFonts w:ascii="Arial" w:hAnsi="Arial" w:cs="Arial"/>
          <w:b/>
          <w:sz w:val="22"/>
          <w:szCs w:val="22"/>
          <w:lang w:eastAsia="zh-CN"/>
        </w:rPr>
        <w:t>4</w:t>
      </w:r>
    </w:p>
    <w:p w14:paraId="74556A75" w14:textId="77777777" w:rsidR="00E6258C" w:rsidRDefault="00E6258C" w:rsidP="00E6258C">
      <w:pPr>
        <w:spacing w:after="60"/>
        <w:ind w:left="1985" w:hanging="1985"/>
        <w:rPr>
          <w:rFonts w:ascii="Arial" w:eastAsia="Yu Mincho" w:hAnsi="Arial" w:cs="Arial"/>
          <w:bCs/>
          <w:sz w:val="22"/>
          <w:lang w:eastAsia="zh-CN"/>
        </w:rPr>
      </w:pPr>
      <w:r>
        <w:rPr>
          <w:rFonts w:ascii="Arial" w:eastAsia="Yu Mincho" w:hAnsi="Arial" w:cs="Arial"/>
          <w:b/>
          <w:sz w:val="22"/>
        </w:rPr>
        <w:t>Cc:</w:t>
      </w:r>
      <w:r>
        <w:rPr>
          <w:rFonts w:ascii="Arial" w:eastAsia="Yu Mincho" w:hAnsi="Arial" w:cs="Arial"/>
          <w:bCs/>
          <w:sz w:val="22"/>
        </w:rPr>
        <w:tab/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7C9A4120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6A7B71">
        <w:rPr>
          <w:rFonts w:ascii="Arial" w:eastAsia="Times New Roman" w:hAnsi="Arial" w:cs="Arial"/>
          <w:b/>
          <w:sz w:val="22"/>
          <w:szCs w:val="22"/>
        </w:rPr>
        <w:t>Xiaowei Jiang</w:t>
      </w:r>
    </w:p>
    <w:p w14:paraId="1D1041CA" w14:textId="35D4B294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hyperlink r:id="rId8" w:history="1">
        <w:r w:rsidR="006A7B71">
          <w:rPr>
            <w:rStyle w:val="af7"/>
            <w:rFonts w:ascii="Arial" w:eastAsia="Times New Roman" w:hAnsi="Arial" w:cs="Arial"/>
            <w:b/>
            <w:sz w:val="22"/>
            <w:szCs w:val="22"/>
          </w:rPr>
          <w:t>jiangxiaowei</w:t>
        </w:r>
        <w:r w:rsidRPr="00C47B50">
          <w:rPr>
            <w:rStyle w:val="af7"/>
            <w:rFonts w:ascii="Arial" w:eastAsia="Times New Roman" w:hAnsi="Arial" w:cs="Arial"/>
            <w:b/>
            <w:sz w:val="22"/>
            <w:szCs w:val="22"/>
          </w:rPr>
          <w:t>@xiaomi.com</w:t>
        </w:r>
      </w:hyperlink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9" w:history="1">
        <w:r w:rsidRPr="002F1217">
          <w:rPr>
            <w:rStyle w:val="af7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5E9FAE90" w:rsidR="00AF3527" w:rsidRDefault="009560B8" w:rsidP="00C250FD">
      <w:pPr>
        <w:pStyle w:val="1"/>
        <w:tabs>
          <w:tab w:val="clear" w:pos="4680"/>
          <w:tab w:val="clear" w:pos="9360"/>
        </w:tabs>
      </w:pPr>
      <w:r>
        <w:t>Overall description</w:t>
      </w:r>
    </w:p>
    <w:p w14:paraId="0C5DA2B6" w14:textId="3485A619" w:rsidR="00237FB0" w:rsidRDefault="00AB009C" w:rsidP="009560B8">
      <w:pPr>
        <w:spacing w:before="120" w:after="120"/>
        <w:rPr>
          <w:lang w:eastAsia="zh-CN"/>
        </w:rPr>
      </w:pPr>
      <w:r>
        <w:rPr>
          <w:rFonts w:hint="eastAsia"/>
          <w:lang w:eastAsia="zh-CN"/>
        </w:rPr>
        <w:t>For downlink coverage enhancement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a</w:t>
      </w:r>
      <w:r w:rsidR="00A6670E" w:rsidRPr="00A6670E">
        <w:rPr>
          <w:lang w:eastAsia="zh-CN"/>
        </w:rPr>
        <w:t xml:space="preserve">s </w:t>
      </w:r>
      <w:r w:rsidR="00A6670E">
        <w:rPr>
          <w:lang w:eastAsia="zh-CN"/>
        </w:rPr>
        <w:t xml:space="preserve">per RAN1 agreement, </w:t>
      </w:r>
      <w:r w:rsidR="00A6670E" w:rsidRPr="00A6670E">
        <w:rPr>
          <w:lang w:eastAsia="zh-CN"/>
        </w:rPr>
        <w:t>the SSB periodicity for initial access is extended to 160ms</w:t>
      </w:r>
      <w:r>
        <w:rPr>
          <w:lang w:eastAsia="zh-CN"/>
        </w:rPr>
        <w:t xml:space="preserve">. RAN2 </w:t>
      </w:r>
      <w:r>
        <w:rPr>
          <w:rFonts w:hint="eastAsia"/>
          <w:lang w:eastAsia="zh-CN"/>
        </w:rPr>
        <w:t xml:space="preserve">assumes </w:t>
      </w:r>
      <w:r w:rsidRPr="00AB009C">
        <w:rPr>
          <w:lang w:eastAsia="zh-CN"/>
        </w:rPr>
        <w:t>it will be possible to have different SSB periodicity among neighbour cells in the same frequency layer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To address this issue,</w:t>
      </w:r>
      <w:r>
        <w:rPr>
          <w:lang w:eastAsia="zh-CN"/>
        </w:rPr>
        <w:t xml:space="preserve"> </w:t>
      </w:r>
      <w:r w:rsidR="005C1462">
        <w:t xml:space="preserve">RAN2 considers to introduce </w:t>
      </w:r>
      <w:r w:rsidR="008B4D1E">
        <w:t xml:space="preserve">different SMTC </w:t>
      </w:r>
      <w:r w:rsidR="008B4D1E" w:rsidRPr="00237FB0">
        <w:rPr>
          <w:lang w:eastAsia="zh-CN"/>
        </w:rPr>
        <w:t>periodicities</w:t>
      </w:r>
      <w:r w:rsidR="008B4D1E">
        <w:rPr>
          <w:lang w:eastAsia="zh-CN"/>
        </w:rPr>
        <w:t xml:space="preserve"> and offsets</w:t>
      </w:r>
      <w:r w:rsidR="008B4D1E" w:rsidRPr="00237FB0">
        <w:rPr>
          <w:lang w:eastAsia="zh-CN"/>
        </w:rPr>
        <w:t xml:space="preserve"> for SMTCs in </w:t>
      </w:r>
      <w:r w:rsidR="000B585C">
        <w:rPr>
          <w:lang w:eastAsia="zh-CN"/>
        </w:rPr>
        <w:t>one frequency layer</w:t>
      </w:r>
      <w:r w:rsidR="005C1462">
        <w:t xml:space="preserve"> for both idle and connected mode</w:t>
      </w:r>
      <w:r w:rsidR="008B4D1E">
        <w:t>.</w:t>
      </w:r>
      <w:r w:rsidR="008B4D1E">
        <w:rPr>
          <w:rFonts w:hint="eastAsia"/>
          <w:lang w:eastAsia="zh-CN"/>
        </w:rPr>
        <w:t xml:space="preserve"> </w:t>
      </w:r>
      <w:r w:rsidR="00237FB0">
        <w:rPr>
          <w:lang w:eastAsia="zh-CN"/>
        </w:rPr>
        <w:t>RAN2 also discussed</w:t>
      </w:r>
      <w:r w:rsidR="008B4D1E">
        <w:rPr>
          <w:lang w:eastAsia="zh-CN"/>
        </w:rPr>
        <w:t xml:space="preserve"> on</w:t>
      </w:r>
      <w:r w:rsidR="00237FB0">
        <w:rPr>
          <w:lang w:eastAsia="zh-CN"/>
        </w:rPr>
        <w:t xml:space="preserve"> the </w:t>
      </w:r>
      <w:r w:rsidR="008B4D1E">
        <w:rPr>
          <w:lang w:eastAsia="zh-CN"/>
        </w:rPr>
        <w:t xml:space="preserve">supported </w:t>
      </w:r>
      <w:r w:rsidR="00237FB0">
        <w:rPr>
          <w:lang w:eastAsia="zh-CN"/>
        </w:rPr>
        <w:t xml:space="preserve">maximum number of SMTC periodicities, SMTC offsets, and combinations of SMTC periodicity and offset. Some companies suggest maximum </w:t>
      </w:r>
      <w:r w:rsidR="008B4D1E">
        <w:rPr>
          <w:lang w:eastAsia="zh-CN"/>
        </w:rPr>
        <w:t xml:space="preserve">number </w:t>
      </w:r>
      <w:r w:rsidR="00237FB0">
        <w:rPr>
          <w:lang w:eastAsia="zh-CN"/>
        </w:rPr>
        <w:t xml:space="preserve">2 or 4 </w:t>
      </w:r>
      <w:r w:rsidR="008B4D1E">
        <w:rPr>
          <w:lang w:eastAsia="zh-CN"/>
        </w:rPr>
        <w:t xml:space="preserve">for </w:t>
      </w:r>
      <w:r w:rsidR="00237FB0">
        <w:rPr>
          <w:lang w:eastAsia="zh-CN"/>
        </w:rPr>
        <w:t>SMTC periodicit</w:t>
      </w:r>
      <w:r w:rsidR="008B4D1E">
        <w:rPr>
          <w:lang w:eastAsia="zh-CN"/>
        </w:rPr>
        <w:t>y</w:t>
      </w:r>
      <w:r w:rsidR="00237FB0">
        <w:rPr>
          <w:lang w:eastAsia="zh-CN"/>
        </w:rPr>
        <w:t xml:space="preserve">, and maximum </w:t>
      </w:r>
      <w:r w:rsidR="008B4D1E">
        <w:rPr>
          <w:lang w:eastAsia="zh-CN"/>
        </w:rPr>
        <w:t xml:space="preserve">number </w:t>
      </w:r>
      <w:r w:rsidR="00237FB0">
        <w:rPr>
          <w:lang w:eastAsia="zh-CN"/>
        </w:rPr>
        <w:t xml:space="preserve">6 or 7 </w:t>
      </w:r>
      <w:r w:rsidR="008B4D1E">
        <w:rPr>
          <w:lang w:eastAsia="zh-CN"/>
        </w:rPr>
        <w:t xml:space="preserve">for </w:t>
      </w:r>
      <w:r w:rsidR="00237FB0">
        <w:rPr>
          <w:lang w:eastAsia="zh-CN"/>
        </w:rPr>
        <w:t xml:space="preserve">offset, but we cannot reach agreement. </w:t>
      </w:r>
    </w:p>
    <w:p w14:paraId="4F71DEAE" w14:textId="4154A396" w:rsidR="00237FB0" w:rsidRDefault="00237FB0" w:rsidP="009560B8">
      <w:pPr>
        <w:spacing w:before="120" w:after="120"/>
        <w:rPr>
          <w:lang w:eastAsia="zh-CN"/>
        </w:rPr>
      </w:pPr>
      <w:r>
        <w:rPr>
          <w:lang w:eastAsia="zh-CN"/>
        </w:rPr>
        <w:t xml:space="preserve">Thus, </w:t>
      </w:r>
      <w:r w:rsidR="00320866">
        <w:rPr>
          <w:rFonts w:hint="eastAsia"/>
          <w:lang w:eastAsia="zh-CN"/>
        </w:rPr>
        <w:t>R</w:t>
      </w:r>
      <w:r w:rsidR="00320866">
        <w:rPr>
          <w:lang w:eastAsia="zh-CN"/>
        </w:rPr>
        <w:t xml:space="preserve">AN2 </w:t>
      </w:r>
      <w:r>
        <w:rPr>
          <w:lang w:eastAsia="zh-CN"/>
        </w:rPr>
        <w:t xml:space="preserve">kindly </w:t>
      </w:r>
      <w:r w:rsidRPr="00237FB0">
        <w:rPr>
          <w:lang w:eastAsia="zh-CN"/>
        </w:rPr>
        <w:t xml:space="preserve">asks RAN4 </w:t>
      </w:r>
      <w:r w:rsidR="00B863DD">
        <w:rPr>
          <w:lang w:eastAsia="zh-CN"/>
        </w:rPr>
        <w:t xml:space="preserve">to provide feedback on </w:t>
      </w:r>
      <w:r w:rsidRPr="00237FB0">
        <w:rPr>
          <w:lang w:eastAsia="zh-CN"/>
        </w:rPr>
        <w:t xml:space="preserve">whether it is feasible to support this in Rel-19 time frame and on </w:t>
      </w:r>
      <w:bookmarkStart w:id="5" w:name="_Hlk195094734"/>
      <w:r w:rsidRPr="00237FB0">
        <w:rPr>
          <w:lang w:eastAsia="zh-CN"/>
        </w:rPr>
        <w:t>the maximum number of periodicities, offsets, and together</w:t>
      </w:r>
      <w:bookmarkEnd w:id="5"/>
      <w:r>
        <w:rPr>
          <w:lang w:eastAsia="zh-CN"/>
        </w:rPr>
        <w:t>.</w:t>
      </w:r>
    </w:p>
    <w:p w14:paraId="17EE1D76" w14:textId="6422F241" w:rsidR="00AF3527" w:rsidRDefault="00220305" w:rsidP="00C250FD">
      <w:pPr>
        <w:pStyle w:val="1"/>
        <w:tabs>
          <w:tab w:val="clear" w:pos="4680"/>
          <w:tab w:val="clear" w:pos="9360"/>
        </w:tabs>
      </w:pPr>
      <w:r>
        <w:t>Action</w:t>
      </w:r>
      <w:r w:rsidR="00A6670E">
        <w:t>s</w:t>
      </w:r>
    </w:p>
    <w:p w14:paraId="650B178B" w14:textId="38F4F14F" w:rsidR="00A6670E" w:rsidRDefault="00A6670E" w:rsidP="00A6670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RAN4</w:t>
      </w:r>
      <w:r w:rsidR="0046242C">
        <w:rPr>
          <w:rFonts w:ascii="Arial" w:hAnsi="Arial" w:cs="Arial"/>
          <w:b/>
        </w:rPr>
        <w:t>:</w:t>
      </w:r>
    </w:p>
    <w:p w14:paraId="759327FA" w14:textId="3DED664C" w:rsidR="00A6670E" w:rsidRDefault="00A6670E" w:rsidP="00A6670E">
      <w:pPr>
        <w:spacing w:after="120"/>
        <w:ind w:left="993" w:hanging="993"/>
        <w:rPr>
          <w:rFonts w:asciiTheme="minorHAnsi" w:hAnsiTheme="minorHAnsi" w:cstheme="minorBidi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RAN2 kindly asks RAN</w:t>
      </w:r>
      <w:r w:rsidR="00AB009C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to </w:t>
      </w:r>
      <w:r w:rsidR="008B4D1E">
        <w:rPr>
          <w:rFonts w:ascii="Arial" w:hAnsi="Arial" w:cs="Arial"/>
          <w:lang w:eastAsia="zh-CN"/>
        </w:rPr>
        <w:t xml:space="preserve">provide feedback on the feasibility to support </w:t>
      </w:r>
      <w:r w:rsidR="008B4D1E" w:rsidRPr="008B4D1E">
        <w:rPr>
          <w:rFonts w:ascii="Arial" w:hAnsi="Arial" w:cs="Arial"/>
          <w:lang w:eastAsia="zh-CN"/>
        </w:rPr>
        <w:t>different SMTC periodicities and offsets for SMTCs</w:t>
      </w:r>
      <w:r w:rsidR="008B4D1E">
        <w:rPr>
          <w:rFonts w:ascii="Arial" w:hAnsi="Arial" w:cs="Arial"/>
          <w:lang w:eastAsia="zh-CN"/>
        </w:rPr>
        <w:t xml:space="preserve"> in </w:t>
      </w:r>
      <w:r w:rsidR="000B585C">
        <w:rPr>
          <w:rFonts w:ascii="Arial" w:hAnsi="Arial" w:cs="Arial"/>
          <w:lang w:eastAsia="zh-CN"/>
        </w:rPr>
        <w:t xml:space="preserve">one frequency layer, and on </w:t>
      </w:r>
      <w:r w:rsidR="000B585C" w:rsidRPr="000B585C">
        <w:rPr>
          <w:rFonts w:ascii="Arial" w:hAnsi="Arial" w:cs="Arial"/>
          <w:lang w:eastAsia="zh-CN"/>
        </w:rPr>
        <w:t>the maximum number of periodicities, offsets, and together</w:t>
      </w:r>
      <w:r>
        <w:rPr>
          <w:rFonts w:ascii="Arial" w:hAnsi="Arial" w:cs="Arial"/>
        </w:rPr>
        <w:t>.</w:t>
      </w:r>
    </w:p>
    <w:p w14:paraId="6FC19783" w14:textId="2A74D312" w:rsidR="009560B8" w:rsidRDefault="009560B8">
      <w:pPr>
        <w:rPr>
          <w:lang w:eastAsia="zh-CN"/>
        </w:rPr>
      </w:pPr>
    </w:p>
    <w:p w14:paraId="5D2F256D" w14:textId="67743BA3" w:rsidR="00AF3527" w:rsidRDefault="0025773A" w:rsidP="00C250FD">
      <w:pPr>
        <w:pStyle w:val="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0850B23B" w:rsidR="009560B8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30</w:t>
      </w:r>
      <w:r>
        <w:rPr>
          <w:rFonts w:ascii="Arial" w:eastAsiaTheme="minorEastAsia" w:hAnsi="Arial" w:cs="Arial"/>
          <w:bCs/>
          <w:lang w:eastAsia="zh-CN"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19</w:t>
      </w:r>
      <w:r w:rsidRPr="00596972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23</w:t>
      </w:r>
      <w:r w:rsidRPr="009560B8">
        <w:rPr>
          <w:rFonts w:ascii="Arial" w:eastAsia="MS Mincho" w:hAnsi="Arial" w:cs="Arial"/>
          <w:bCs/>
          <w:vertAlign w:val="superscript"/>
        </w:rPr>
        <w:t>rd</w:t>
      </w:r>
      <w:r>
        <w:rPr>
          <w:rFonts w:ascii="Arial" w:eastAsia="MS Mincho" w:hAnsi="Arial" w:cs="Arial"/>
          <w:bCs/>
        </w:rPr>
        <w:t xml:space="preserve"> May,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Malta</w:t>
      </w:r>
      <w:r w:rsidRPr="00623E40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MT</w:t>
      </w:r>
    </w:p>
    <w:p w14:paraId="4A2E05DD" w14:textId="6F103720" w:rsidR="00AF3527" w:rsidRPr="00176536" w:rsidRDefault="009560B8" w:rsidP="00176536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131</w:t>
      </w:r>
      <w:r>
        <w:rPr>
          <w:rFonts w:ascii="Arial" w:eastAsia="MS Mincho" w:hAnsi="Arial" w:cs="Arial"/>
          <w:bCs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25</w:t>
      </w:r>
      <w:r w:rsidRPr="009560B8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29</w:t>
      </w:r>
      <w:r w:rsidRPr="009560B8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Aug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India</w:t>
      </w:r>
    </w:p>
    <w:p w14:paraId="1676AA40" w14:textId="77777777" w:rsidR="006C38B8" w:rsidRPr="006C38B8" w:rsidRDefault="006C38B8" w:rsidP="006C38B8">
      <w:pPr>
        <w:rPr>
          <w:lang w:val="en-GB"/>
        </w:rPr>
      </w:pPr>
    </w:p>
    <w:sectPr w:rsidR="006C38B8" w:rsidRPr="006C3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8A2C1" w14:textId="77777777" w:rsidR="00C141E6" w:rsidRDefault="00C141E6" w:rsidP="006A7B71">
      <w:pPr>
        <w:spacing w:after="0"/>
      </w:pPr>
      <w:r>
        <w:separator/>
      </w:r>
    </w:p>
  </w:endnote>
  <w:endnote w:type="continuationSeparator" w:id="0">
    <w:p w14:paraId="75E31090" w14:textId="77777777" w:rsidR="00C141E6" w:rsidRDefault="00C141E6" w:rsidP="006A7B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82738" w14:textId="77777777" w:rsidR="00C141E6" w:rsidRDefault="00C141E6" w:rsidP="006A7B71">
      <w:pPr>
        <w:spacing w:after="0"/>
      </w:pPr>
      <w:r>
        <w:separator/>
      </w:r>
    </w:p>
  </w:footnote>
  <w:footnote w:type="continuationSeparator" w:id="0">
    <w:p w14:paraId="10F556C2" w14:textId="77777777" w:rsidR="00C141E6" w:rsidRDefault="00C141E6" w:rsidP="006A7B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6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4"/>
  </w:num>
  <w:num w:numId="8">
    <w:abstractNumId w:val="10"/>
  </w:num>
  <w:num w:numId="9">
    <w:abstractNumId w:val="11"/>
  </w:num>
  <w:num w:numId="10">
    <w:abstractNumId w:val="11"/>
  </w:num>
  <w:num w:numId="11">
    <w:abstractNumId w:val="11"/>
  </w:num>
  <w:num w:numId="1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2"/>
  </w:num>
  <w:num w:numId="15">
    <w:abstractNumId w:val="13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85C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37FB0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293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5E2"/>
    <w:rsid w:val="00320866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C0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124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42C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4FB9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62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32E0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B71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1536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454D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17DC0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8C3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791"/>
    <w:rsid w:val="0085599D"/>
    <w:rsid w:val="008563CB"/>
    <w:rsid w:val="0085655D"/>
    <w:rsid w:val="00856778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4D1E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A9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70E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AE1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09C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53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A28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3D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1E6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0E5C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F0613"/>
    <w:rsid w:val="00CF07FE"/>
    <w:rsid w:val="00CF0830"/>
    <w:rsid w:val="00CF12D3"/>
    <w:rsid w:val="00CF17DC"/>
    <w:rsid w:val="00CF18DC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58C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0BE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DD7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"/>
    <w:link w:val="10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0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0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7">
    <w:name w:val="annotation text"/>
    <w:basedOn w:val="a"/>
    <w:link w:val="a8"/>
    <w:unhideWhenUsed/>
    <w:qFormat/>
    <w:pPr>
      <w:textAlignment w:val="baseline"/>
    </w:p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d">
    <w:name w:val="List"/>
    <w:basedOn w:val="a"/>
    <w:uiPriority w:val="99"/>
    <w:semiHidden/>
    <w:unhideWhenUsed/>
    <w:pPr>
      <w:ind w:left="360" w:hanging="360"/>
      <w:contextualSpacing/>
      <w:textAlignment w:val="baseline"/>
    </w:pPr>
  </w:style>
  <w:style w:type="paragraph" w:styleId="ae">
    <w:name w:val="annotation subject"/>
    <w:basedOn w:val="a7"/>
    <w:next w:val="a7"/>
    <w:link w:val="af"/>
    <w:uiPriority w:val="99"/>
    <w:semiHidden/>
    <w:unhideWhenUsed/>
    <w:rPr>
      <w:b/>
      <w:bCs/>
    </w:rPr>
  </w:style>
  <w:style w:type="table" w:styleId="af0">
    <w:name w:val="Table Grid"/>
    <w:aliases w:val="TableGrid"/>
    <w:basedOn w:val="a2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annotation reference"/>
    <w:basedOn w:val="a1"/>
    <w:semiHidden/>
    <w:unhideWhenUsed/>
    <w:qFormat/>
    <w:rPr>
      <w:sz w:val="16"/>
      <w:szCs w:val="16"/>
    </w:rPr>
  </w:style>
  <w:style w:type="character" w:customStyle="1" w:styleId="aa">
    <w:name w:val="批注框文本 字符"/>
    <w:basedOn w:val="a1"/>
    <w:link w:val="a9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标题 1 字符"/>
    <w:link w:val="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20">
    <w:name w:val="标题 2 字符"/>
    <w:link w:val="2"/>
    <w:rPr>
      <w:rFonts w:ascii="Arial" w:eastAsia="Arial" w:hAnsi="Arial" w:cstheme="majorBidi"/>
      <w:sz w:val="32"/>
      <w:lang w:val="en-GB" w:eastAsia="en-US"/>
    </w:rPr>
  </w:style>
  <w:style w:type="character" w:customStyle="1" w:styleId="30">
    <w:name w:val="标题 3 字符"/>
    <w:basedOn w:val="a1"/>
    <w:link w:val="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4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4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3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f3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a4">
    <w:name w:val="页眉 字符"/>
    <w:basedOn w:val="a1"/>
    <w:link w:val="a0"/>
    <w:uiPriority w:val="99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rPr>
      <w:rFonts w:ascii="Arial" w:eastAsia="Arial" w:hAnsi="Arial"/>
      <w:sz w:val="24"/>
      <w:lang w:val="en-GB" w:eastAsia="en-US"/>
    </w:rPr>
  </w:style>
  <w:style w:type="character" w:customStyle="1" w:styleId="50">
    <w:name w:val="标题 5 字符"/>
    <w:basedOn w:val="a1"/>
    <w:link w:val="5"/>
    <w:rPr>
      <w:rFonts w:ascii="Arial" w:eastAsia="Arial" w:hAnsi="Arial"/>
      <w:sz w:val="22"/>
      <w:lang w:val="en-GB" w:eastAsia="en-US"/>
    </w:rPr>
  </w:style>
  <w:style w:type="character" w:customStyle="1" w:styleId="60">
    <w:name w:val="标题 6 字符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0">
    <w:name w:val="标题 7 字符"/>
    <w:basedOn w:val="a1"/>
    <w:link w:val="7"/>
    <w:rPr>
      <w:rFonts w:ascii="Arial" w:eastAsia="Arial" w:hAnsi="Arial"/>
      <w:lang w:val="en-GB" w:eastAsia="en-US"/>
    </w:rPr>
  </w:style>
  <w:style w:type="character" w:customStyle="1" w:styleId="80">
    <w:name w:val="标题 8 字符"/>
    <w:basedOn w:val="a1"/>
    <w:link w:val="8"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1"/>
    <w:link w:val="9"/>
    <w:qFormat/>
    <w:rPr>
      <w:rFonts w:ascii="Arial" w:eastAsia="Arial" w:hAnsi="Arial"/>
      <w:sz w:val="36"/>
      <w:lang w:val="en-GB" w:eastAsia="en-US"/>
    </w:rPr>
  </w:style>
  <w:style w:type="character" w:customStyle="1" w:styleId="a6">
    <w:name w:val="题注 字符"/>
    <w:link w:val="a5"/>
    <w:uiPriority w:val="35"/>
    <w:rPr>
      <w:rFonts w:ascii="Times New Roman" w:hAnsi="Times New Roman"/>
      <w:b/>
      <w:lang w:val="zh-CN" w:eastAsia="zh-CN"/>
    </w:rPr>
  </w:style>
  <w:style w:type="character" w:customStyle="1" w:styleId="ac">
    <w:name w:val="页脚 字符"/>
    <w:basedOn w:val="a1"/>
    <w:link w:val="ab"/>
    <w:uiPriority w:val="99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1"/>
    <w:link w:val="a7"/>
    <w:qFormat/>
    <w:rPr>
      <w:rFonts w:ascii="Times New Roman" w:hAnsi="Times New Roman"/>
      <w:lang w:eastAsia="en-US"/>
    </w:rPr>
  </w:style>
  <w:style w:type="character" w:customStyle="1" w:styleId="af">
    <w:name w:val="批注主题 字符"/>
    <w:basedOn w:val="a8"/>
    <w:link w:val="ae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d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21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f5">
    <w:name w:val="Quote"/>
    <w:basedOn w:val="a"/>
    <w:next w:val="a"/>
    <w:link w:val="a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1"/>
    <w:link w:val="af5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f3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a2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1"/>
    <w:qFormat/>
    <w:rPr>
      <w:rFonts w:ascii="Segoe UI" w:hAnsi="Segoe UI" w:cs="Segoe UI" w:hint="default"/>
      <w:sz w:val="18"/>
      <w:szCs w:val="18"/>
    </w:rPr>
  </w:style>
  <w:style w:type="character" w:styleId="af7">
    <w:name w:val="Hyperlink"/>
    <w:uiPriority w:val="99"/>
    <w:unhideWhenUsed/>
    <w:rsid w:val="00610F78"/>
    <w:rPr>
      <w:color w:val="0000FF"/>
      <w:u w:val="single"/>
    </w:rPr>
  </w:style>
  <w:style w:type="character" w:styleId="af8">
    <w:name w:val="Unresolved Mention"/>
    <w:basedOn w:val="a1"/>
    <w:uiPriority w:val="99"/>
    <w:semiHidden/>
    <w:unhideWhenUsed/>
    <w:rsid w:val="00610F7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3F5124"/>
    <w:rPr>
      <w:rFonts w:ascii="Arial" w:hAnsi="Arial" w:cs="Arial"/>
      <w:lang w:eastAsia="en-US"/>
    </w:rPr>
  </w:style>
  <w:style w:type="paragraph" w:customStyle="1" w:styleId="CRCoverPage">
    <w:name w:val="CR Cover Page"/>
    <w:next w:val="a"/>
    <w:link w:val="CRCoverPageZchn"/>
    <w:rsid w:val="003F5124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ziyi5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xiaowei-xiaomi</cp:lastModifiedBy>
  <cp:revision>71</cp:revision>
  <dcterms:created xsi:type="dcterms:W3CDTF">2024-08-09T09:16:00Z</dcterms:created>
  <dcterms:modified xsi:type="dcterms:W3CDTF">2025-04-10T00:14:00Z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701f878014c611f0800015c4000015c4">
    <vt:lpwstr>CWMO7nfQHhuuPTYlgNbHvqdmDs53acByxlRvcYpvva4jT8sbHKp3wpk8y8Ia6cKowAKg15eBnGUH/R12x9A+qrvHg==</vt:lpwstr>
  </property>
</Properties>
</file>